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01B" w:rsidRPr="00B6501B" w:rsidRDefault="00990944" w:rsidP="00B6501B">
      <w:pPr>
        <w:spacing w:before="180"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B6501B">
        <w:rPr>
          <w:rFonts w:ascii="Times New Roman" w:eastAsia="Times New Roman" w:hAnsi="Times New Roman" w:cs="Times New Roman"/>
          <w:kern w:val="36"/>
          <w:sz w:val="28"/>
          <w:szCs w:val="28"/>
          <w:lang w:eastAsia="sk-SK"/>
        </w:rPr>
        <w:t>Práva dotknutých osôb a kde ich uplatniť</w:t>
      </w:r>
      <w:r w:rsidR="00B6501B" w:rsidRPr="00B6501B">
        <w:rPr>
          <w:rFonts w:ascii="Times New Roman" w:eastAsia="Times New Roman" w:hAnsi="Times New Roman" w:cs="Times New Roman"/>
          <w:kern w:val="36"/>
          <w:sz w:val="28"/>
          <w:szCs w:val="28"/>
          <w:lang w:eastAsia="sk-SK"/>
        </w:rPr>
        <w:t xml:space="preserve"> </w:t>
      </w:r>
      <w:r w:rsidRPr="00B6501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GDPR poskytlo občanom, ktorých údaje sú spracúvané, niektoré nové práva a existujúce posilnilo. </w:t>
      </w:r>
    </w:p>
    <w:p w:rsidR="00990944" w:rsidRPr="00B6501B" w:rsidRDefault="00990944" w:rsidP="009909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Dotknutá osoba má: </w:t>
      </w:r>
    </w:p>
    <w:p w:rsidR="00990944" w:rsidRPr="00B6501B" w:rsidRDefault="00990944" w:rsidP="00B650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byť informovaný</w:t>
      </w:r>
    </w:p>
    <w:p w:rsidR="00990944" w:rsidRPr="00B6501B" w:rsidRDefault="00990944" w:rsidP="00B650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prístup k údajom</w:t>
      </w:r>
    </w:p>
    <w:p w:rsidR="00990944" w:rsidRPr="00B6501B" w:rsidRDefault="00990944" w:rsidP="00B650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opravu</w:t>
      </w:r>
    </w:p>
    <w:p w:rsidR="00990944" w:rsidRPr="00B6501B" w:rsidRDefault="00990944" w:rsidP="00B650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právo na vymazanie </w:t>
      </w:r>
    </w:p>
    <w:p w:rsidR="00990944" w:rsidRPr="00B6501B" w:rsidRDefault="00990944" w:rsidP="00B650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obmedzenie spracúvania</w:t>
      </w:r>
    </w:p>
    <w:p w:rsidR="00990944" w:rsidRPr="00B6501B" w:rsidRDefault="00990944" w:rsidP="00B650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 prenosnosť údajov</w:t>
      </w:r>
    </w:p>
    <w:p w:rsidR="00990944" w:rsidRPr="00B6501B" w:rsidRDefault="00990944" w:rsidP="00B650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namietať</w:t>
      </w:r>
    </w:p>
    <w:p w:rsidR="00990944" w:rsidRPr="00B6501B" w:rsidRDefault="00990944" w:rsidP="00B650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právo súvisiace s automatizovaným individuálnym rozhodovaním a profilovaním</w:t>
      </w:r>
    </w:p>
    <w:p w:rsidR="00990944" w:rsidRPr="00B6501B" w:rsidRDefault="00990944" w:rsidP="00B6501B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o uplatnenie práv dotknutých osôb vybavuje </w:t>
      </w:r>
      <w:r w:rsid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určená</w:t>
      </w: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osoba</w:t>
      </w:r>
      <w:r w:rsid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</w:t>
      </w: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</w:t>
      </w:r>
      <w:r w:rsid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osobných údajov (ďalej len DPO) v súčinnosti s príslušnými odbornými útvarmi </w:t>
      </w:r>
      <w:r w:rsid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spoločnosti</w:t>
      </w: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Tlačivo je tiež možné odovzdať na </w:t>
      </w:r>
      <w:r w:rsid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sekretariáte spoločnosti</w:t>
      </w: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90944" w:rsidRPr="00B6501B" w:rsidRDefault="00990944" w:rsidP="00B6501B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DPO poskytuje odpovede na žiadosti dotknutých osôb v takej forme, ako bola žiadosť podaná (ústne, písomne, elektronicky - ak žiadosť obsahuje kvalifikovaný elektronický podpis), pokiaľ dotknutá osoba nepožiadala o iný spôsob. Ústne poskytnutie informácií môže podmieniť preukázaním totožnosti dotknutej osoby. Ak má DPO oprávnené pochybnosti o totožnosti fyzickej osoby, ktorá podáva žiadosť, môže požiadať o poskytnutie dodatočných informácií na potvrdenie totožnosti a musí vybaviť žiadosť tak, aby sa zabezpečilo, že chránené údaje neobdrží iná osoba.</w:t>
      </w:r>
    </w:p>
    <w:p w:rsidR="00990944" w:rsidRPr="00B6501B" w:rsidRDefault="00990944" w:rsidP="00B6501B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DPO je povinný žiadosti dotknutých osôb vybaviť bezodkladne, najneskôr do jedného mesiaca od obdržania žiadosti. Túto lehotu je možné v prípade potreby predĺžiť o ďalšie dva mesiace, a to i opakovane, pričom sa zohľadní komplexnosť žiadosti i počet žiadostí. DPO informuje dotknutú osobu o každom takomto predĺžení do jedného mesiaca od doručenia žiadosti spolu s dôvodmi zmeškania lehoty.</w:t>
      </w:r>
    </w:p>
    <w:p w:rsidR="00990944" w:rsidRPr="00B6501B" w:rsidRDefault="00990944" w:rsidP="00B6501B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Ak prevádzkovateľ neprijme opatrenia na základe žiadosti dotknutej osoby, DPO bezodkladne, najneskôr do jedného mesiaca od doručenia žiadosti informuje dotknutú osobu o dôvodoch nekonania a o možnosti podať sťažnosť Úradu a uplatniť súdny prostriedok nápravy.</w:t>
      </w:r>
    </w:p>
    <w:p w:rsidR="00990944" w:rsidRPr="00B6501B" w:rsidRDefault="00990944" w:rsidP="00B6501B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DPO môže odmietnuť konať na základe žiadosti dotknutej osoby pri výkone jej práva iba v prípade, ak preukáže, že dotknutú osobu nie je schopný identifikovať.</w:t>
      </w:r>
    </w:p>
    <w:p w:rsidR="00990944" w:rsidRPr="00B6501B" w:rsidRDefault="00990944" w:rsidP="00B6501B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DPO vedie register podaných a vybavených žiadostí dotknutých osôb, zmeny osobných údajov.</w:t>
      </w:r>
    </w:p>
    <w:p w:rsidR="00990944" w:rsidRPr="00B6501B" w:rsidRDefault="00990944" w:rsidP="00B6501B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501B">
        <w:rPr>
          <w:rFonts w:ascii="Times New Roman" w:eastAsia="Times New Roman" w:hAnsi="Times New Roman" w:cs="Times New Roman"/>
          <w:sz w:val="24"/>
          <w:szCs w:val="24"/>
          <w:lang w:eastAsia="sk-SK"/>
        </w:rPr>
        <w:t>DPO je povinný, ak uplatnenie práv dotknutej osoby má vplyv na spracovanie osobných údajov či už prevádzkovateľom, alebo sprostredkovateľom, zabezpečiť informovanie prevádzkovateľa i sprostredkovateľa o uplatnení si tohto práva.</w:t>
      </w:r>
    </w:p>
    <w:p w:rsidR="00990944" w:rsidRPr="00B6501B" w:rsidRDefault="009909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0944" w:rsidRPr="00B65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A22"/>
    <w:multiLevelType w:val="hybridMultilevel"/>
    <w:tmpl w:val="7166DB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E535D"/>
    <w:multiLevelType w:val="multilevel"/>
    <w:tmpl w:val="9948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65CF0"/>
    <w:multiLevelType w:val="multilevel"/>
    <w:tmpl w:val="3D06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716DE"/>
    <w:multiLevelType w:val="multilevel"/>
    <w:tmpl w:val="F5F0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44"/>
    <w:rsid w:val="00990944"/>
    <w:rsid w:val="00B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F847"/>
  <w15:chartTrackingRefBased/>
  <w15:docId w15:val="{ABE1009F-A231-46EE-BCE8-8D684F54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90944"/>
    <w:pPr>
      <w:spacing w:before="180" w:after="120" w:line="240" w:lineRule="auto"/>
      <w:outlineLvl w:val="0"/>
    </w:pPr>
    <w:rPr>
      <w:rFonts w:ascii="Open Sans" w:eastAsia="Times New Roman" w:hAnsi="Open Sans" w:cs="Times New Roman"/>
      <w:kern w:val="36"/>
      <w:sz w:val="50"/>
      <w:szCs w:val="5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0944"/>
    <w:rPr>
      <w:rFonts w:ascii="Open Sans" w:eastAsia="Times New Roman" w:hAnsi="Open Sans" w:cs="Times New Roman"/>
      <w:kern w:val="36"/>
      <w:sz w:val="50"/>
      <w:szCs w:val="5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909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lign-center">
    <w:name w:val="align-center"/>
    <w:basedOn w:val="Normlny"/>
    <w:rsid w:val="009909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6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3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04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6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0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9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2018-08-03T07:17:00Z</dcterms:created>
  <dcterms:modified xsi:type="dcterms:W3CDTF">2018-08-03T07:17:00Z</dcterms:modified>
</cp:coreProperties>
</file>